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E0B" w14:textId="77777777"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14:paraId="5130593E" w14:textId="77777777"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14:paraId="46DC7312" w14:textId="77777777" w:rsidR="00015D2B" w:rsidRDefault="00015D2B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14:paraId="12374153" w14:textId="77777777" w:rsidR="009E4D18" w:rsidRDefault="009E4D18" w:rsidP="00814EE6">
      <w:pPr>
        <w:rPr>
          <w:b/>
        </w:rPr>
      </w:pPr>
    </w:p>
    <w:p w14:paraId="6CD1C113" w14:textId="147418CC" w:rsidR="00814EE6" w:rsidRPr="00DD149C" w:rsidRDefault="00814EE6" w:rsidP="00814EE6">
      <w:pPr>
        <w:rPr>
          <w:sz w:val="28"/>
          <w:szCs w:val="28"/>
        </w:rPr>
      </w:pPr>
      <w:r w:rsidRPr="00DD149C">
        <w:rPr>
          <w:b/>
          <w:sz w:val="28"/>
          <w:szCs w:val="28"/>
        </w:rPr>
        <w:t>LA POLIZZA ASSICURATIVA A COP</w:t>
      </w:r>
      <w:r w:rsidR="008F75B0">
        <w:rPr>
          <w:b/>
          <w:sz w:val="28"/>
          <w:szCs w:val="28"/>
        </w:rPr>
        <w:t>ERTURA DEI TESSERATI PER IL 20</w:t>
      </w:r>
      <w:r w:rsidR="00BA11D0">
        <w:rPr>
          <w:b/>
          <w:sz w:val="28"/>
          <w:szCs w:val="28"/>
        </w:rPr>
        <w:t>2</w:t>
      </w:r>
      <w:r w:rsidR="00E050D1">
        <w:rPr>
          <w:b/>
          <w:sz w:val="28"/>
          <w:szCs w:val="28"/>
        </w:rPr>
        <w:t>5</w:t>
      </w:r>
    </w:p>
    <w:p w14:paraId="45E8F162" w14:textId="0A297420" w:rsidR="00814EE6" w:rsidRDefault="00814EE6" w:rsidP="00814EE6">
      <w:pPr>
        <w:rPr>
          <w:b/>
        </w:rPr>
      </w:pPr>
      <w:r>
        <w:t xml:space="preserve">La FIARC ha stipulato con la Reale Mutua una convenzione assicurativa </w:t>
      </w:r>
      <w:r w:rsidR="00B80685">
        <w:rPr>
          <w:b/>
        </w:rPr>
        <w:t>INFORTUNI</w:t>
      </w:r>
      <w:r w:rsidRPr="00EB74C7">
        <w:rPr>
          <w:b/>
        </w:rPr>
        <w:t xml:space="preserve"> </w:t>
      </w:r>
      <w:r>
        <w:t xml:space="preserve">a favore dei propri tesserati per la </w:t>
      </w:r>
      <w:r w:rsidR="00824579">
        <w:t>stagione 20</w:t>
      </w:r>
      <w:r w:rsidR="00BA11D0">
        <w:t>2</w:t>
      </w:r>
      <w:r w:rsidR="00E050D1">
        <w:t>5</w:t>
      </w:r>
      <w:r>
        <w:t xml:space="preserve"> in base ai seguenti termini:</w:t>
      </w:r>
    </w:p>
    <w:p w14:paraId="148123A2" w14:textId="77777777" w:rsidR="00D13ED4" w:rsidRDefault="00D13ED4" w:rsidP="00814EE6">
      <w:pPr>
        <w:rPr>
          <w:b/>
        </w:rPr>
      </w:pPr>
    </w:p>
    <w:p w14:paraId="3940A7F6" w14:textId="77777777" w:rsidR="00660E78" w:rsidRDefault="00660E78" w:rsidP="00814EE6">
      <w:pPr>
        <w:rPr>
          <w:b/>
        </w:rPr>
      </w:pPr>
      <w:r>
        <w:rPr>
          <w:b/>
        </w:rPr>
        <w:t>Ambito di copertura</w:t>
      </w:r>
    </w:p>
    <w:p w14:paraId="0078655B" w14:textId="77777777" w:rsidR="006E7CD3" w:rsidRDefault="006E7CD3" w:rsidP="00814EE6"/>
    <w:p w14:paraId="25D5177F" w14:textId="77777777" w:rsidR="00814EE6" w:rsidRDefault="00660E78" w:rsidP="00814EE6">
      <w:pPr>
        <w:rPr>
          <w:u w:val="single"/>
        </w:rPr>
      </w:pPr>
      <w:r>
        <w:t>Infortuni occorsi durante:</w:t>
      </w:r>
    </w:p>
    <w:p w14:paraId="7AF328E5" w14:textId="77777777" w:rsidR="00814EE6" w:rsidRDefault="00814EE6" w:rsidP="00814EE6">
      <w:pPr>
        <w:numPr>
          <w:ilvl w:val="0"/>
          <w:numId w:val="1"/>
        </w:numPr>
        <w:spacing w:after="0"/>
        <w:ind w:right="49"/>
        <w:jc w:val="both"/>
      </w:pPr>
      <w:r>
        <w:t>lo svolgimento di gare svolte sotto l’egida della F.I.A.R.C.;</w:t>
      </w:r>
    </w:p>
    <w:p w14:paraId="5D74C2A7" w14:textId="77777777" w:rsidR="00814EE6" w:rsidRDefault="00814EE6" w:rsidP="00814EE6">
      <w:pPr>
        <w:numPr>
          <w:ilvl w:val="0"/>
          <w:numId w:val="1"/>
        </w:numPr>
        <w:spacing w:after="0"/>
        <w:ind w:right="49"/>
        <w:jc w:val="both"/>
      </w:pPr>
      <w:r>
        <w:t>partecipazione a manifestazioni organizzate dalla F.I.A.R.C.;</w:t>
      </w:r>
    </w:p>
    <w:p w14:paraId="635C60A6" w14:textId="77777777" w:rsidR="00814EE6" w:rsidRDefault="00814EE6" w:rsidP="00814EE6">
      <w:pPr>
        <w:numPr>
          <w:ilvl w:val="0"/>
          <w:numId w:val="1"/>
        </w:numPr>
        <w:spacing w:after="0"/>
        <w:ind w:right="49"/>
        <w:jc w:val="both"/>
      </w:pPr>
      <w:r>
        <w:t>infortuni occorsi durante gli allenamenti, anche individuali, previsti, disposti, autorizzati, o controllati dalle organizzazioni sportive della F.I.A.R.C. e svolti all’interno di aree autorizzate dalle medesime organizzazioni sportive. In tal caso, alla denuncia deve essere allegata – pena la decadenza del diritto all’indennizzo - una dichiarazione resa dal legale rappresentante dell’organizzazione sportiva della F.I.A.R.C. per la quale l’Assicurato risulti tesserato, che si assume la responsabilità della veridicità della dichiarazione resa.</w:t>
      </w:r>
    </w:p>
    <w:p w14:paraId="69F4B44B" w14:textId="77777777" w:rsidR="00814EE6" w:rsidRDefault="00814EE6" w:rsidP="00814EE6">
      <w:pPr>
        <w:ind w:right="49"/>
        <w:jc w:val="both"/>
      </w:pPr>
      <w:r>
        <w:t>Sono esclusi gli infortuni verificatisi durante tutti i tipi di trasferimenti sia individuali sia collegiali.</w:t>
      </w:r>
    </w:p>
    <w:p w14:paraId="6BB581FA" w14:textId="77777777" w:rsidR="00D13ED4" w:rsidRDefault="00D13ED4" w:rsidP="00FB7E28">
      <w:pPr>
        <w:contextualSpacing/>
        <w:rPr>
          <w:b/>
        </w:rPr>
      </w:pPr>
    </w:p>
    <w:p w14:paraId="2D4840C4" w14:textId="77777777" w:rsidR="006E7CD3" w:rsidRDefault="006E7CD3" w:rsidP="00FB7E28">
      <w:pPr>
        <w:contextualSpacing/>
        <w:rPr>
          <w:b/>
        </w:rPr>
      </w:pPr>
    </w:p>
    <w:p w14:paraId="47E97D3D" w14:textId="77777777" w:rsidR="00814EE6" w:rsidRDefault="00814EE6" w:rsidP="00FB7E28">
      <w:pPr>
        <w:contextualSpacing/>
      </w:pPr>
      <w:r w:rsidRPr="00D13ED4">
        <w:rPr>
          <w:b/>
        </w:rPr>
        <w:t>ESTENSIONE DI GARANZIA</w:t>
      </w:r>
      <w:r w:rsidRPr="00D13ED4">
        <w:t xml:space="preserve"> </w:t>
      </w:r>
    </w:p>
    <w:p w14:paraId="6376656D" w14:textId="77777777" w:rsidR="006E7CD3" w:rsidRPr="006E7CD3" w:rsidRDefault="006E7CD3" w:rsidP="006E7CD3">
      <w:pPr>
        <w:pStyle w:val="Corpotesto"/>
        <w:rPr>
          <w:lang w:eastAsia="it-IT"/>
        </w:rPr>
      </w:pPr>
    </w:p>
    <w:p w14:paraId="501DDF63" w14:textId="77777777" w:rsidR="00814EE6" w:rsidRPr="00814EE6" w:rsidRDefault="00814EE6" w:rsidP="00FB7E28">
      <w:pPr>
        <w:contextualSpacing/>
        <w:rPr>
          <w:color w:val="00FF00"/>
        </w:rPr>
      </w:pPr>
      <w:r w:rsidRPr="00814EE6">
        <w:t>Si precisa che sono compresi in garanzia gli allenamenti svolti in luoghi idonei ai sensi di legge per i quali sia stata data comunicazione alla Federazione.</w:t>
      </w:r>
    </w:p>
    <w:p w14:paraId="250FBC2C" w14:textId="77777777" w:rsidR="00814EE6" w:rsidRPr="00814EE6" w:rsidRDefault="00814EE6" w:rsidP="00FB7E28">
      <w:pPr>
        <w:contextualSpacing/>
        <w:rPr>
          <w:color w:val="00FF00"/>
        </w:rPr>
      </w:pPr>
      <w:r w:rsidRPr="00814EE6">
        <w:t>Tra le attività svolte è compresa la partecipazione e l’organizzazione di gare, raduni, concorsi, tornei, dimostrazioni, corsi e stage, anche in luoghi diversi dall’ubicazione o dalle ubicazioni ove l’attività viene normalmente praticata anche se organizzate da altri Organizzatori sotto il patrocinio della F</w:t>
      </w:r>
      <w:r w:rsidR="00660E78">
        <w:t>.</w:t>
      </w:r>
      <w:r w:rsidRPr="00814EE6">
        <w:t>I</w:t>
      </w:r>
      <w:r w:rsidR="00660E78">
        <w:t>.</w:t>
      </w:r>
      <w:r w:rsidRPr="00814EE6">
        <w:t>A</w:t>
      </w:r>
      <w:r w:rsidR="00660E78">
        <w:t>.</w:t>
      </w:r>
      <w:r w:rsidRPr="00814EE6">
        <w:t>R</w:t>
      </w:r>
      <w:r w:rsidR="00660E78">
        <w:t>.</w:t>
      </w:r>
      <w:r w:rsidRPr="00814EE6">
        <w:t>C.</w:t>
      </w:r>
    </w:p>
    <w:p w14:paraId="67B2AA57" w14:textId="77777777" w:rsidR="00814EE6" w:rsidRPr="00814EE6" w:rsidRDefault="00814EE6" w:rsidP="00FB7E28">
      <w:pPr>
        <w:contextualSpacing/>
        <w:rPr>
          <w:rFonts w:ascii="Arial" w:hAnsi="Arial" w:cs="Arial"/>
        </w:rPr>
      </w:pPr>
      <w:r w:rsidRPr="00814EE6">
        <w:t xml:space="preserve">La copertura assicurativa è valida anche per la Responsabilità Civile che possa derivare alla Contraente da fatto doloso delle persone delle quali deve rispondere ai sensi di legge. </w:t>
      </w:r>
    </w:p>
    <w:p w14:paraId="4C3DBAF3" w14:textId="77777777" w:rsidR="00814EE6" w:rsidRPr="00814EE6" w:rsidRDefault="00814EE6" w:rsidP="00FB7E28">
      <w:pPr>
        <w:contextualSpacing/>
        <w:rPr>
          <w:color w:val="00FF00"/>
        </w:rPr>
      </w:pPr>
      <w:r w:rsidRPr="00814EE6">
        <w:t>Si intendono compresi in garanzia tra le persone assicurate i Cap</w:t>
      </w:r>
      <w:r w:rsidR="00660E78">
        <w:t>i</w:t>
      </w:r>
      <w:r w:rsidRPr="00814EE6">
        <w:t>caccia (arbitri di gare di tiro con l’arco) e gli Istruttori in possesso di abilitazione rilasciata dalla F</w:t>
      </w:r>
      <w:r w:rsidR="00660E78">
        <w:t>.</w:t>
      </w:r>
      <w:r w:rsidRPr="00814EE6">
        <w:t>I</w:t>
      </w:r>
      <w:r w:rsidR="00660E78">
        <w:t>.</w:t>
      </w:r>
      <w:r w:rsidRPr="00814EE6">
        <w:t>A</w:t>
      </w:r>
      <w:r w:rsidR="00660E78">
        <w:t>.</w:t>
      </w:r>
      <w:r w:rsidRPr="00814EE6">
        <w:t>R</w:t>
      </w:r>
      <w:r w:rsidR="00660E78">
        <w:t>.</w:t>
      </w:r>
      <w:r w:rsidRPr="00814EE6">
        <w:t>C</w:t>
      </w:r>
      <w:r w:rsidR="00660E78">
        <w:t>.</w:t>
      </w:r>
      <w:r w:rsidRPr="00814EE6">
        <w:t>, nonché  i tirocinanti Cap</w:t>
      </w:r>
      <w:r w:rsidR="00660E78">
        <w:t>i</w:t>
      </w:r>
      <w:r w:rsidRPr="00814EE6">
        <w:t>caccia (aspi</w:t>
      </w:r>
      <w:r w:rsidR="00FB7E28">
        <w:t>ranti Cap</w:t>
      </w:r>
      <w:r w:rsidR="00660E78">
        <w:t>i</w:t>
      </w:r>
      <w:r w:rsidR="00FB7E28">
        <w:t>caccia in formazione).</w:t>
      </w:r>
    </w:p>
    <w:p w14:paraId="7739D2F7" w14:textId="77777777" w:rsidR="00FB7E28" w:rsidRDefault="00814EE6" w:rsidP="00FB7E28">
      <w:pPr>
        <w:contextualSpacing/>
      </w:pPr>
      <w:r w:rsidRPr="00814EE6">
        <w:t>E’ compreso in garanzia l’esercizio della pesca con l’arco esercitata a norma di legge</w:t>
      </w:r>
      <w:r w:rsidR="00FB7E28">
        <w:t>.</w:t>
      </w:r>
    </w:p>
    <w:p w14:paraId="005F5402" w14:textId="77777777" w:rsidR="00814EE6" w:rsidRDefault="00814EE6" w:rsidP="00FB7E28">
      <w:pPr>
        <w:contextualSpacing/>
      </w:pPr>
      <w:r w:rsidRPr="00FB7E28">
        <w:t xml:space="preserve">E’ compreso in garanzia l’organizzazione, la gestione di corsi e di prove per frequentatori, </w:t>
      </w:r>
      <w:r w:rsidR="00FB7E28">
        <w:t>ap</w:t>
      </w:r>
      <w:r w:rsidRPr="00FB7E28">
        <w:t>erti al pubblico</w:t>
      </w:r>
      <w:r w:rsidR="00FB7E28">
        <w:t xml:space="preserve">, </w:t>
      </w:r>
      <w:r w:rsidRPr="00FB7E28">
        <w:t>tale attività deve essere svolta in presenza e da persone regolarmente autorizzate (istruttori muniti di tessera).</w:t>
      </w:r>
    </w:p>
    <w:p w14:paraId="64267105" w14:textId="77777777" w:rsidR="00FB7E28" w:rsidRPr="00FB7E28" w:rsidRDefault="00FB7E28" w:rsidP="00FB7E28">
      <w:pPr>
        <w:contextualSpacing/>
      </w:pPr>
    </w:p>
    <w:p w14:paraId="31CAB1AC" w14:textId="77777777" w:rsidR="00814EE6" w:rsidRDefault="00814EE6" w:rsidP="00814EE6">
      <w:pPr>
        <w:ind w:right="49"/>
        <w:jc w:val="both"/>
      </w:pPr>
    </w:p>
    <w:p w14:paraId="480EE814" w14:textId="77777777" w:rsidR="00814EE6" w:rsidRDefault="00814EE6" w:rsidP="00814EE6">
      <w:pPr>
        <w:ind w:left="3540" w:hanging="3540"/>
        <w:rPr>
          <w:b/>
        </w:rPr>
      </w:pPr>
      <w:r>
        <w:rPr>
          <w:b/>
        </w:rPr>
        <w:t>Garanzie e somme assicurate:</w:t>
      </w:r>
    </w:p>
    <w:p w14:paraId="7EEA23E0" w14:textId="77777777" w:rsidR="00814EE6" w:rsidRDefault="00814EE6" w:rsidP="00814EE6">
      <w:pPr>
        <w:ind w:left="3540" w:hanging="3540"/>
      </w:pPr>
      <w:r>
        <w:tab/>
      </w:r>
    </w:p>
    <w:p w14:paraId="776F35B1" w14:textId="77777777" w:rsidR="00814EE6" w:rsidRDefault="00814EE6" w:rsidP="00814EE6">
      <w:pPr>
        <w:ind w:left="3540" w:hanging="3540"/>
        <w:rPr>
          <w:b/>
        </w:rPr>
      </w:pPr>
      <w:r>
        <w:t>Categoria tesserati</w:t>
      </w:r>
      <w:r>
        <w:tab/>
      </w:r>
      <w:r>
        <w:rPr>
          <w:b/>
        </w:rPr>
        <w:t xml:space="preserve">Morte € </w:t>
      </w:r>
      <w:r w:rsidR="00FB7E28">
        <w:rPr>
          <w:b/>
        </w:rPr>
        <w:t>8</w:t>
      </w:r>
      <w:r>
        <w:rPr>
          <w:b/>
        </w:rPr>
        <w:t xml:space="preserve">0.000 – Invalidità Permanente € </w:t>
      </w:r>
      <w:r w:rsidR="00FB7E28">
        <w:rPr>
          <w:b/>
        </w:rPr>
        <w:t>8</w:t>
      </w:r>
      <w:r>
        <w:rPr>
          <w:b/>
        </w:rPr>
        <w:t xml:space="preserve">0.000 </w:t>
      </w:r>
      <w:r w:rsidR="009E4D18">
        <w:rPr>
          <w:b/>
        </w:rPr>
        <w:t xml:space="preserve">- </w:t>
      </w:r>
      <w:r w:rsidR="00245BE6">
        <w:rPr>
          <w:b/>
        </w:rPr>
        <w:t>Diaria da ricovero € 20.</w:t>
      </w:r>
    </w:p>
    <w:p w14:paraId="006BC81B" w14:textId="77777777" w:rsidR="00814EE6" w:rsidRDefault="00814EE6" w:rsidP="00814EE6">
      <w:pPr>
        <w:ind w:left="3540" w:hanging="3540"/>
      </w:pPr>
    </w:p>
    <w:p w14:paraId="41E87093" w14:textId="77777777" w:rsidR="00814EE6" w:rsidRDefault="00814EE6" w:rsidP="00814EE6">
      <w:pPr>
        <w:ind w:left="3540" w:hanging="3540"/>
        <w:rPr>
          <w:b/>
        </w:rPr>
      </w:pPr>
      <w:r>
        <w:t>Categoria istruttori</w:t>
      </w:r>
      <w:r>
        <w:tab/>
      </w:r>
      <w:r w:rsidR="003B1D57">
        <w:rPr>
          <w:b/>
        </w:rPr>
        <w:t>Morte € 8</w:t>
      </w:r>
      <w:r>
        <w:rPr>
          <w:b/>
        </w:rPr>
        <w:t xml:space="preserve">0.000 – Invalidità </w:t>
      </w:r>
      <w:r w:rsidR="003B1D57">
        <w:rPr>
          <w:b/>
        </w:rPr>
        <w:t>Permanente € 8</w:t>
      </w:r>
      <w:r>
        <w:rPr>
          <w:b/>
        </w:rPr>
        <w:t xml:space="preserve">0.000 </w:t>
      </w:r>
      <w:r w:rsidR="009E4D18">
        <w:rPr>
          <w:b/>
        </w:rPr>
        <w:t xml:space="preserve">- </w:t>
      </w:r>
      <w:r>
        <w:rPr>
          <w:b/>
        </w:rPr>
        <w:t>Diaria da ricovero € 50</w:t>
      </w:r>
      <w:r w:rsidR="00245BE6">
        <w:rPr>
          <w:b/>
        </w:rPr>
        <w:t>.</w:t>
      </w:r>
      <w:r>
        <w:rPr>
          <w:b/>
        </w:rPr>
        <w:t xml:space="preserve"> </w:t>
      </w:r>
    </w:p>
    <w:p w14:paraId="0D339D29" w14:textId="77777777" w:rsidR="00814EE6" w:rsidRDefault="00814EE6" w:rsidP="00814EE6"/>
    <w:p w14:paraId="1020E01A" w14:textId="77777777" w:rsidR="00814EE6" w:rsidRDefault="00814EE6" w:rsidP="00FB7E28">
      <w:pPr>
        <w:ind w:left="3538" w:hanging="3540"/>
        <w:contextualSpacing/>
        <w:rPr>
          <w:b/>
        </w:rPr>
      </w:pPr>
      <w:r>
        <w:t>Categoria Capi Caccia</w:t>
      </w:r>
      <w:r>
        <w:tab/>
      </w:r>
      <w:r w:rsidR="003B1D57">
        <w:rPr>
          <w:b/>
        </w:rPr>
        <w:t>Morte € 8</w:t>
      </w:r>
      <w:r>
        <w:rPr>
          <w:b/>
        </w:rPr>
        <w:t>0</w:t>
      </w:r>
      <w:r w:rsidR="003B1D57">
        <w:rPr>
          <w:b/>
        </w:rPr>
        <w:t>.000 – Invalidità Permanente € 8</w:t>
      </w:r>
      <w:r>
        <w:rPr>
          <w:b/>
        </w:rPr>
        <w:t xml:space="preserve">0.000 </w:t>
      </w:r>
      <w:r w:rsidR="009E4D18">
        <w:rPr>
          <w:b/>
        </w:rPr>
        <w:t xml:space="preserve">- </w:t>
      </w:r>
      <w:r>
        <w:rPr>
          <w:b/>
        </w:rPr>
        <w:t>Diaria da ricovero € 50 Diaria gesso € 15</w:t>
      </w:r>
      <w:r w:rsidR="00245BE6">
        <w:rPr>
          <w:b/>
        </w:rPr>
        <w:t>.</w:t>
      </w:r>
      <w:r>
        <w:rPr>
          <w:b/>
        </w:rPr>
        <w:t xml:space="preserve">        </w:t>
      </w:r>
    </w:p>
    <w:p w14:paraId="5841ED62" w14:textId="77777777" w:rsidR="00814EE6" w:rsidRDefault="00814EE6" w:rsidP="00FB7E28">
      <w:pPr>
        <w:ind w:left="3538" w:right="-574" w:hanging="708"/>
        <w:contextualSpacing/>
        <w:rPr>
          <w:sz w:val="22"/>
          <w:szCs w:val="22"/>
        </w:rPr>
      </w:pPr>
      <w:r>
        <w:tab/>
      </w:r>
      <w:r w:rsidR="00245BE6">
        <w:t>(</w:t>
      </w:r>
      <w:r w:rsidRPr="00FB7E28">
        <w:rPr>
          <w:sz w:val="22"/>
          <w:szCs w:val="22"/>
        </w:rPr>
        <w:t>Diaria gesso</w:t>
      </w:r>
      <w:r w:rsidR="00245BE6">
        <w:rPr>
          <w:sz w:val="22"/>
          <w:szCs w:val="22"/>
        </w:rPr>
        <w:t>:</w:t>
      </w:r>
      <w:r w:rsidRPr="00FB7E28">
        <w:rPr>
          <w:sz w:val="22"/>
          <w:szCs w:val="22"/>
        </w:rPr>
        <w:t xml:space="preserve"> franchigia 5 giorni massimo indennizzabile 25 </w:t>
      </w:r>
      <w:r w:rsidR="00FB7E28" w:rsidRPr="00FB7E28">
        <w:rPr>
          <w:sz w:val="22"/>
          <w:szCs w:val="22"/>
        </w:rPr>
        <w:t>g</w:t>
      </w:r>
      <w:r w:rsidRPr="00FB7E28">
        <w:rPr>
          <w:sz w:val="22"/>
          <w:szCs w:val="22"/>
        </w:rPr>
        <w:t>iorni</w:t>
      </w:r>
      <w:r w:rsidR="00245BE6">
        <w:rPr>
          <w:sz w:val="22"/>
          <w:szCs w:val="22"/>
        </w:rPr>
        <w:t>)</w:t>
      </w:r>
    </w:p>
    <w:p w14:paraId="743C9B52" w14:textId="77777777" w:rsidR="003B1D57" w:rsidRDefault="003B1D57" w:rsidP="00FB7E28">
      <w:pPr>
        <w:ind w:left="3538" w:right="-574" w:hanging="708"/>
        <w:contextualSpacing/>
        <w:rPr>
          <w:sz w:val="22"/>
          <w:szCs w:val="22"/>
        </w:rPr>
      </w:pPr>
    </w:p>
    <w:p w14:paraId="541F8702" w14:textId="77777777" w:rsidR="00521423" w:rsidRDefault="00521423" w:rsidP="003B1D57">
      <w:pPr>
        <w:ind w:left="3538" w:right="-574" w:hanging="3538"/>
        <w:contextualSpacing/>
      </w:pPr>
    </w:p>
    <w:p w14:paraId="588B390F" w14:textId="77777777" w:rsidR="00814EE6" w:rsidRDefault="00814EE6" w:rsidP="00814EE6">
      <w:pPr>
        <w:rPr>
          <w:u w:val="single"/>
        </w:rPr>
      </w:pPr>
    </w:p>
    <w:p w14:paraId="7018CC6A" w14:textId="77777777" w:rsidR="00814EE6" w:rsidRDefault="00814EE6" w:rsidP="00814EE6">
      <w:r>
        <w:rPr>
          <w:b/>
        </w:rPr>
        <w:t>Limite di indennizzo per sinistro cumulativo:</w:t>
      </w:r>
      <w:r>
        <w:tab/>
        <w:t>€ 2.500.000</w:t>
      </w:r>
      <w:r w:rsidR="005251FE">
        <w:t>=.</w:t>
      </w:r>
    </w:p>
    <w:p w14:paraId="0266E1CB" w14:textId="77777777" w:rsidR="00814EE6" w:rsidRPr="003B1D57" w:rsidRDefault="00814EE6" w:rsidP="00814EE6">
      <w:r>
        <w:rPr>
          <w:b/>
        </w:rPr>
        <w:t>Franchigia su caso di Invalidità Permanente:</w:t>
      </w:r>
      <w:r>
        <w:rPr>
          <w:b/>
        </w:rPr>
        <w:tab/>
      </w:r>
      <w:r w:rsidR="00FB7E28">
        <w:rPr>
          <w:b/>
        </w:rPr>
        <w:t xml:space="preserve">              </w:t>
      </w:r>
      <w:r w:rsidR="003B1D57">
        <w:t>3</w:t>
      </w:r>
      <w:r>
        <w:t>% dal primo euro di capitale assicurato</w:t>
      </w:r>
      <w:r w:rsidR="005251FE">
        <w:t>.</w:t>
      </w:r>
    </w:p>
    <w:p w14:paraId="3FF0CFC9" w14:textId="77777777" w:rsidR="00FB7E28" w:rsidRDefault="00FB7E28" w:rsidP="00814EE6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</w:p>
    <w:p w14:paraId="14601DDA" w14:textId="77777777" w:rsidR="00FB7E28" w:rsidRDefault="00FB7E28" w:rsidP="00814EE6">
      <w:pPr>
        <w:pStyle w:val="Paragrafoelenco"/>
        <w:ind w:left="0"/>
        <w:rPr>
          <w:rFonts w:ascii="Times New Roman" w:hAnsi="Times New Roman"/>
          <w:b/>
          <w:sz w:val="24"/>
          <w:szCs w:val="24"/>
        </w:rPr>
      </w:pPr>
    </w:p>
    <w:p w14:paraId="4665F7C8" w14:textId="77777777" w:rsidR="00814EE6" w:rsidRDefault="00814EE6" w:rsidP="00814EE6">
      <w:pPr>
        <w:pStyle w:val="Paragrafoelenc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Identificazione degli assicurati:</w:t>
      </w:r>
      <w:r>
        <w:rPr>
          <w:rFonts w:ascii="Times New Roman" w:hAnsi="Times New Roman"/>
          <w:sz w:val="24"/>
          <w:szCs w:val="24"/>
        </w:rPr>
        <w:tab/>
        <w:t>ad ogni denuncia di sinistro deve essere allegata – pena la decadenza del diritto all’indennizzo – copia della tessera che attesti l’appartenenza alla Federazione, dalla stesa tessera deve emergere che la data d’iscrizione alla FIARC è anteriore alla data del sinistro.</w:t>
      </w:r>
    </w:p>
    <w:p w14:paraId="50DF875A" w14:textId="77777777" w:rsidR="00814EE6" w:rsidRDefault="00814EE6" w:rsidP="00814EE6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14:paraId="2A585D6A" w14:textId="77777777" w:rsidR="00290AFB" w:rsidRDefault="00290AFB" w:rsidP="00076239">
      <w:pPr>
        <w:keepNext/>
        <w:spacing w:after="0"/>
        <w:outlineLvl w:val="0"/>
        <w:rPr>
          <w:rFonts w:eastAsia="Times New Roman"/>
          <w:b/>
          <w:sz w:val="28"/>
          <w:szCs w:val="28"/>
          <w:lang w:eastAsia="it-IT"/>
        </w:rPr>
      </w:pPr>
    </w:p>
    <w:p w14:paraId="1B047D8F" w14:textId="77777777" w:rsidR="00076239" w:rsidRPr="00CB1CF5" w:rsidRDefault="00076239" w:rsidP="00076239">
      <w:pPr>
        <w:keepNext/>
        <w:spacing w:after="0"/>
        <w:outlineLvl w:val="0"/>
        <w:rPr>
          <w:rFonts w:eastAsia="Times New Roman"/>
          <w:b/>
          <w:sz w:val="28"/>
          <w:szCs w:val="28"/>
          <w:lang w:eastAsia="it-IT"/>
        </w:rPr>
      </w:pPr>
      <w:r w:rsidRPr="00CB1CF5">
        <w:rPr>
          <w:rFonts w:eastAsia="Times New Roman"/>
          <w:b/>
          <w:sz w:val="28"/>
          <w:szCs w:val="28"/>
          <w:lang w:eastAsia="it-IT"/>
        </w:rPr>
        <w:t>CONDIZIONI PARTICOLARI FEDERAZIONI SPORTIVE</w:t>
      </w:r>
    </w:p>
    <w:p w14:paraId="16518675" w14:textId="77777777" w:rsidR="00076239" w:rsidRDefault="00076239" w:rsidP="008F745A">
      <w:pPr>
        <w:ind w:right="282"/>
        <w:jc w:val="both"/>
        <w:rPr>
          <w:rFonts w:ascii="Arial" w:hAnsi="Arial"/>
          <w:b/>
          <w:sz w:val="20"/>
        </w:rPr>
      </w:pPr>
    </w:p>
    <w:p w14:paraId="509FF020" w14:textId="77777777" w:rsidR="008F745A" w:rsidRDefault="008F745A" w:rsidP="008F745A">
      <w:pPr>
        <w:ind w:right="282"/>
        <w:jc w:val="both"/>
        <w:rPr>
          <w:u w:val="single"/>
        </w:rPr>
      </w:pPr>
      <w:r w:rsidRPr="00076239">
        <w:rPr>
          <w:b/>
        </w:rPr>
        <w:t>Assicurati:</w:t>
      </w:r>
      <w:r w:rsidRPr="00076239">
        <w:t xml:space="preserve"> </w:t>
      </w:r>
      <w:r w:rsidRPr="00245BE6">
        <w:rPr>
          <w:u w:val="single"/>
        </w:rPr>
        <w:t>la totalità dei tesserati alla Federazione</w:t>
      </w:r>
      <w:r w:rsidRPr="00076239">
        <w:rPr>
          <w:u w:val="single"/>
        </w:rPr>
        <w:t xml:space="preserve"> </w:t>
      </w:r>
    </w:p>
    <w:p w14:paraId="22CBC941" w14:textId="77777777" w:rsidR="00076239" w:rsidRPr="00076239" w:rsidRDefault="00076239" w:rsidP="008F745A">
      <w:pPr>
        <w:ind w:right="282"/>
        <w:jc w:val="both"/>
        <w:rPr>
          <w:u w:val="single"/>
        </w:rPr>
      </w:pPr>
    </w:p>
    <w:p w14:paraId="7EF47CFB" w14:textId="77777777" w:rsidR="008F745A" w:rsidRPr="00076239" w:rsidRDefault="008F745A" w:rsidP="008F745A">
      <w:pPr>
        <w:ind w:right="282"/>
        <w:jc w:val="both"/>
      </w:pPr>
      <w:r w:rsidRPr="00076239">
        <w:rPr>
          <w:b/>
        </w:rPr>
        <w:t xml:space="preserve">Ambito copertura: </w:t>
      </w:r>
      <w:r w:rsidRPr="00076239">
        <w:t>infortuni occorsi durante:</w:t>
      </w:r>
    </w:p>
    <w:p w14:paraId="046B9622" w14:textId="77777777" w:rsidR="008F745A" w:rsidRPr="00076239" w:rsidRDefault="008F745A" w:rsidP="008F745A">
      <w:pPr>
        <w:numPr>
          <w:ilvl w:val="0"/>
          <w:numId w:val="3"/>
        </w:numPr>
        <w:tabs>
          <w:tab w:val="clear" w:pos="502"/>
          <w:tab w:val="num" w:pos="284"/>
        </w:tabs>
        <w:spacing w:after="0"/>
        <w:ind w:left="0" w:right="282" w:firstLine="0"/>
        <w:jc w:val="both"/>
      </w:pPr>
      <w:r w:rsidRPr="00076239">
        <w:t>lo svolgimento di gare svolte sotto l’e</w:t>
      </w:r>
      <w:r w:rsidR="00076239">
        <w:t>gida della F</w:t>
      </w:r>
      <w:r w:rsidR="00762799">
        <w:t>.</w:t>
      </w:r>
      <w:r w:rsidR="00076239">
        <w:t>I</w:t>
      </w:r>
      <w:r w:rsidR="00762799">
        <w:t>.</w:t>
      </w:r>
      <w:r w:rsidR="00076239">
        <w:t>A</w:t>
      </w:r>
      <w:r w:rsidR="00762799">
        <w:t>.</w:t>
      </w:r>
      <w:r w:rsidR="00076239">
        <w:t>R</w:t>
      </w:r>
      <w:r w:rsidR="00762799">
        <w:t>.</w:t>
      </w:r>
      <w:r w:rsidR="00076239">
        <w:t>C</w:t>
      </w:r>
      <w:r w:rsidR="00762799">
        <w:t>.</w:t>
      </w:r>
    </w:p>
    <w:p w14:paraId="2E6B4E06" w14:textId="77777777" w:rsidR="008F745A" w:rsidRPr="00076239" w:rsidRDefault="00076239" w:rsidP="008F745A">
      <w:pPr>
        <w:numPr>
          <w:ilvl w:val="0"/>
          <w:numId w:val="3"/>
        </w:numPr>
        <w:tabs>
          <w:tab w:val="clear" w:pos="502"/>
          <w:tab w:val="num" w:pos="284"/>
        </w:tabs>
        <w:spacing w:after="0"/>
        <w:ind w:left="0" w:right="282" w:firstLine="0"/>
        <w:jc w:val="both"/>
      </w:pPr>
      <w:r>
        <w:t xml:space="preserve">la </w:t>
      </w:r>
      <w:r w:rsidR="008F745A" w:rsidRPr="00076239">
        <w:t>partecipazione a manifestazioni sportive organiz</w:t>
      </w:r>
      <w:r>
        <w:t>zate dalla F</w:t>
      </w:r>
      <w:r w:rsidR="00762799">
        <w:t>.</w:t>
      </w:r>
      <w:r>
        <w:t>I</w:t>
      </w:r>
      <w:r w:rsidR="00762799">
        <w:t>.</w:t>
      </w:r>
      <w:r>
        <w:t>A</w:t>
      </w:r>
      <w:r w:rsidR="00762799">
        <w:t>.</w:t>
      </w:r>
      <w:r>
        <w:t>R</w:t>
      </w:r>
      <w:r w:rsidR="00762799">
        <w:t>.</w:t>
      </w:r>
      <w:r>
        <w:t>C</w:t>
      </w:r>
      <w:r w:rsidR="00762799">
        <w:t>.</w:t>
      </w:r>
    </w:p>
    <w:p w14:paraId="659D1471" w14:textId="77777777" w:rsidR="00076239" w:rsidRDefault="00076239" w:rsidP="00076239">
      <w:pPr>
        <w:numPr>
          <w:ilvl w:val="0"/>
          <w:numId w:val="3"/>
        </w:numPr>
        <w:tabs>
          <w:tab w:val="clear" w:pos="502"/>
          <w:tab w:val="num" w:pos="284"/>
        </w:tabs>
        <w:spacing w:after="0"/>
        <w:ind w:left="0" w:right="282" w:firstLine="0"/>
        <w:jc w:val="both"/>
      </w:pPr>
      <w:r>
        <w:t>gli allenamenti, anche individuali, previsti, disposti, autorizzati o controllati dalle organizzazioni sportive della F</w:t>
      </w:r>
      <w:r w:rsidR="00762799">
        <w:t>.</w:t>
      </w:r>
      <w:r>
        <w:t>I</w:t>
      </w:r>
      <w:r w:rsidR="00762799">
        <w:t>.</w:t>
      </w:r>
      <w:r>
        <w:t>A</w:t>
      </w:r>
      <w:r w:rsidR="00762799">
        <w:t>.</w:t>
      </w:r>
      <w:r>
        <w:t>R</w:t>
      </w:r>
      <w:r w:rsidR="00762799">
        <w:t>.</w:t>
      </w:r>
      <w:r>
        <w:t>C</w:t>
      </w:r>
      <w:r w:rsidR="00762799">
        <w:t>.</w:t>
      </w:r>
      <w:r>
        <w:t xml:space="preserve"> e svolti all’interno delle aree autorizzate dalle medesime organizzazioni sportive</w:t>
      </w:r>
      <w:r w:rsidR="00BD2C52">
        <w:t>. In tal caso, alla denuncia de</w:t>
      </w:r>
      <w:r>
        <w:t>ve essere allegata – pena la decadenza del diritto all’indennizzo – una dichiarazione resa dal legale rappresentante dell’organizzazione sportiva della F</w:t>
      </w:r>
      <w:r w:rsidR="00762799">
        <w:t>.</w:t>
      </w:r>
      <w:r>
        <w:t>I</w:t>
      </w:r>
      <w:r w:rsidR="00762799">
        <w:t>.</w:t>
      </w:r>
      <w:r>
        <w:t>A</w:t>
      </w:r>
      <w:r w:rsidR="00762799">
        <w:t>.</w:t>
      </w:r>
      <w:r>
        <w:t>R</w:t>
      </w:r>
      <w:r w:rsidR="00762799">
        <w:t>.</w:t>
      </w:r>
      <w:r>
        <w:t>C</w:t>
      </w:r>
      <w:r w:rsidR="00762799">
        <w:t>.</w:t>
      </w:r>
      <w:r>
        <w:t xml:space="preserve"> per la quale l’Assicurato risulti tesserato, che si assume la responsabilità della veridicità della dichiarazione resa.</w:t>
      </w:r>
    </w:p>
    <w:p w14:paraId="56263234" w14:textId="77777777" w:rsidR="008F745A" w:rsidRPr="00076239" w:rsidRDefault="008F745A" w:rsidP="00076239">
      <w:pPr>
        <w:spacing w:after="0"/>
        <w:ind w:right="282"/>
        <w:jc w:val="both"/>
      </w:pPr>
      <w:r w:rsidRPr="00076239">
        <w:lastRenderedPageBreak/>
        <w:t>Sono esclusi gli infortuni verificatisi durante tutti i tipi di trasferimenti sia individuali sia collegiali.</w:t>
      </w:r>
    </w:p>
    <w:p w14:paraId="1260D819" w14:textId="77777777" w:rsidR="008F745A" w:rsidRDefault="008F745A" w:rsidP="008F745A">
      <w:pPr>
        <w:ind w:right="282"/>
        <w:jc w:val="both"/>
      </w:pPr>
    </w:p>
    <w:p w14:paraId="284EFD71" w14:textId="77777777" w:rsidR="00076239" w:rsidRDefault="00076239" w:rsidP="008F745A">
      <w:pPr>
        <w:ind w:right="282"/>
        <w:jc w:val="both"/>
      </w:pPr>
      <w:r w:rsidRPr="00076239">
        <w:rPr>
          <w:b/>
        </w:rPr>
        <w:t>Limite di indennizzo per sinistro cumulativo:</w:t>
      </w:r>
    </w:p>
    <w:p w14:paraId="795DA107" w14:textId="77777777" w:rsidR="00076239" w:rsidRPr="00076239" w:rsidRDefault="00076239" w:rsidP="008F745A">
      <w:pPr>
        <w:ind w:right="282"/>
        <w:jc w:val="both"/>
      </w:pPr>
      <w:r>
        <w:t>A parziale deroga all’art.3.4 del Mod.5208 INF si precisa che il limite di indennizzo per sinistro cumulativo non potrà superare euro 2.500.000</w:t>
      </w:r>
    </w:p>
    <w:p w14:paraId="17F7869A" w14:textId="77777777" w:rsidR="008F745A" w:rsidRPr="00076239" w:rsidRDefault="008F745A" w:rsidP="008F745A">
      <w:pPr>
        <w:jc w:val="both"/>
      </w:pPr>
      <w:r w:rsidRPr="00076239">
        <w:rPr>
          <w:b/>
        </w:rPr>
        <w:t xml:space="preserve">Tabella di valutazione grado di Invalidità Permanente: </w:t>
      </w:r>
      <w:r w:rsidRPr="00076239">
        <w:t xml:space="preserve">ANIA </w:t>
      </w:r>
    </w:p>
    <w:p w14:paraId="0DF37B92" w14:textId="77777777" w:rsidR="008F745A" w:rsidRPr="00076239" w:rsidRDefault="008F745A" w:rsidP="008F745A">
      <w:pPr>
        <w:tabs>
          <w:tab w:val="left" w:pos="3969"/>
        </w:tabs>
        <w:ind w:right="282"/>
        <w:jc w:val="both"/>
        <w:rPr>
          <w:b/>
        </w:rPr>
      </w:pPr>
      <w:r w:rsidRPr="00076239">
        <w:rPr>
          <w:b/>
        </w:rPr>
        <w:t>Franchigia sul caso Invalidità Permanente:</w:t>
      </w:r>
    </w:p>
    <w:p w14:paraId="50D8374D" w14:textId="77777777" w:rsidR="008F745A" w:rsidRPr="00076239" w:rsidRDefault="00BD2C52" w:rsidP="00BD2C52">
      <w:pPr>
        <w:tabs>
          <w:tab w:val="left" w:pos="3969"/>
        </w:tabs>
        <w:spacing w:after="0"/>
        <w:ind w:right="282"/>
        <w:jc w:val="both"/>
        <w:rPr>
          <w:b/>
        </w:rPr>
      </w:pPr>
      <w:r>
        <w:t xml:space="preserve">A parziale deroga dell’Art. 4.1 lett. B” del Mod. 5208 INF la franchigia assoluta è del </w:t>
      </w:r>
      <w:r w:rsidR="00076239">
        <w:t>3</w:t>
      </w:r>
      <w:r w:rsidR="008F745A" w:rsidRPr="00076239">
        <w:t xml:space="preserve">% </w:t>
      </w:r>
      <w:r>
        <w:t xml:space="preserve">(non riassorbibile) </w:t>
      </w:r>
      <w:r w:rsidR="008F745A" w:rsidRPr="00076239">
        <w:t>dal primo euro di capitale assicurato</w:t>
      </w:r>
      <w:r>
        <w:t>.</w:t>
      </w:r>
      <w:r w:rsidR="008F745A" w:rsidRPr="00076239">
        <w:t xml:space="preserve"> </w:t>
      </w:r>
    </w:p>
    <w:p w14:paraId="11CE65B5" w14:textId="77777777" w:rsidR="008F745A" w:rsidRPr="00076239" w:rsidRDefault="008F745A" w:rsidP="008F745A">
      <w:pPr>
        <w:tabs>
          <w:tab w:val="left" w:pos="3969"/>
        </w:tabs>
        <w:ind w:right="282"/>
        <w:jc w:val="both"/>
      </w:pPr>
    </w:p>
    <w:p w14:paraId="36209756" w14:textId="77777777" w:rsidR="008F745A" w:rsidRPr="00BD2C52" w:rsidRDefault="008F745A" w:rsidP="00BD2C52">
      <w:pPr>
        <w:numPr>
          <w:ilvl w:val="0"/>
          <w:numId w:val="3"/>
        </w:numPr>
        <w:tabs>
          <w:tab w:val="clear" w:pos="502"/>
          <w:tab w:val="num" w:pos="284"/>
        </w:tabs>
        <w:spacing w:after="0"/>
        <w:ind w:left="0" w:right="282" w:firstLine="0"/>
        <w:jc w:val="both"/>
        <w:rPr>
          <w:b/>
        </w:rPr>
      </w:pPr>
      <w:r w:rsidRPr="00076239">
        <w:rPr>
          <w:b/>
        </w:rPr>
        <w:t xml:space="preserve">Identificazione degli assicurati: </w:t>
      </w:r>
      <w:r w:rsidR="00BD2C52">
        <w:t>ad ogni denuncia di sinistro deve essere allegata – pena la decadenza del diritto all’indennizzo – copia della tessera che attesti l’appartenenza alla F</w:t>
      </w:r>
      <w:r w:rsidR="00762799">
        <w:t>.</w:t>
      </w:r>
      <w:r w:rsidR="00BD2C52">
        <w:t>I</w:t>
      </w:r>
      <w:r w:rsidR="00762799">
        <w:t>.</w:t>
      </w:r>
      <w:r w:rsidR="00BD2C52">
        <w:t>A</w:t>
      </w:r>
      <w:r w:rsidR="00762799">
        <w:t>.</w:t>
      </w:r>
      <w:r w:rsidR="00BD2C52">
        <w:t>R</w:t>
      </w:r>
      <w:r w:rsidR="00762799">
        <w:t>.</w:t>
      </w:r>
      <w:r w:rsidR="00BD2C52">
        <w:t>C</w:t>
      </w:r>
      <w:r w:rsidR="00762799">
        <w:t>.</w:t>
      </w:r>
      <w:r w:rsidR="00BD2C52">
        <w:t>; dalla stessa tessera deve emergere che la data di iscrizione alla F</w:t>
      </w:r>
      <w:r w:rsidR="00762799">
        <w:t>.</w:t>
      </w:r>
      <w:r w:rsidR="00BD2C52">
        <w:t>I</w:t>
      </w:r>
      <w:r w:rsidR="00762799">
        <w:t>.</w:t>
      </w:r>
      <w:r w:rsidR="00BD2C52">
        <w:t>A</w:t>
      </w:r>
      <w:r w:rsidR="00762799">
        <w:t>.</w:t>
      </w:r>
      <w:r w:rsidR="00BD2C52">
        <w:t>R</w:t>
      </w:r>
      <w:r w:rsidR="00762799">
        <w:t>.</w:t>
      </w:r>
      <w:r w:rsidR="00BD2C52">
        <w:t>C</w:t>
      </w:r>
      <w:r w:rsidR="00762799">
        <w:t>.</w:t>
      </w:r>
      <w:r w:rsidR="00BD2C52">
        <w:t xml:space="preserve"> è anteriore alla data del sinistro. (quanto precede deve essere recepito contrattualmente).</w:t>
      </w:r>
    </w:p>
    <w:p w14:paraId="1B5A9C21" w14:textId="77777777" w:rsidR="00BD2C52" w:rsidRDefault="00BD2C52" w:rsidP="00BD2C52">
      <w:pPr>
        <w:spacing w:after="0"/>
        <w:ind w:right="282"/>
        <w:jc w:val="both"/>
        <w:rPr>
          <w:b/>
        </w:rPr>
      </w:pPr>
    </w:p>
    <w:p w14:paraId="7E246850" w14:textId="77777777" w:rsidR="00BD2C52" w:rsidRDefault="00BD2C52" w:rsidP="00BD2C52">
      <w:pPr>
        <w:spacing w:after="0"/>
        <w:ind w:right="282"/>
        <w:jc w:val="both"/>
      </w:pPr>
      <w:r>
        <w:t>A parziale deroga dell’Art.4.1 lett. C2 del Mod.5208 INF per la diaria gesso viene applicata una franchigia di 5 gg., massimo indennizzabile 25 gg.</w:t>
      </w:r>
    </w:p>
    <w:p w14:paraId="55C2CC75" w14:textId="77777777" w:rsidR="006E7CD3" w:rsidRDefault="006E7CD3" w:rsidP="00BD2C52">
      <w:pPr>
        <w:spacing w:after="0"/>
        <w:ind w:right="282"/>
        <w:jc w:val="both"/>
      </w:pPr>
    </w:p>
    <w:p w14:paraId="2D2A8709" w14:textId="77777777" w:rsidR="00BD2C52" w:rsidRPr="00BD2C52" w:rsidRDefault="00BD2C52" w:rsidP="00BD2C52">
      <w:pPr>
        <w:spacing w:after="0"/>
        <w:ind w:right="282"/>
        <w:jc w:val="both"/>
      </w:pPr>
      <w:r>
        <w:t>Per tutto quanto non diversamente indicato nella presente comunicazione, sono operanti le condizioni normative del prodotto “Infortuni Cumulativa” Mod.5208 INF.</w:t>
      </w:r>
    </w:p>
    <w:p w14:paraId="538B38A3" w14:textId="77777777" w:rsidR="00BD2C52" w:rsidRPr="00076239" w:rsidRDefault="00BD2C52" w:rsidP="008F745A">
      <w:pPr>
        <w:tabs>
          <w:tab w:val="left" w:pos="3969"/>
        </w:tabs>
        <w:ind w:right="282"/>
        <w:jc w:val="both"/>
        <w:rPr>
          <w:b/>
        </w:rPr>
      </w:pPr>
    </w:p>
    <w:p w14:paraId="1F08B349" w14:textId="77777777" w:rsidR="00521423" w:rsidRDefault="00521423" w:rsidP="008F745A">
      <w:pPr>
        <w:tabs>
          <w:tab w:val="left" w:pos="3969"/>
        </w:tabs>
        <w:ind w:right="282"/>
        <w:jc w:val="both"/>
      </w:pPr>
    </w:p>
    <w:p w14:paraId="2BD2CAD7" w14:textId="77777777" w:rsidR="00521423" w:rsidRDefault="00521423" w:rsidP="008F745A">
      <w:pPr>
        <w:tabs>
          <w:tab w:val="left" w:pos="3969"/>
        </w:tabs>
        <w:ind w:right="282"/>
        <w:jc w:val="both"/>
      </w:pPr>
    </w:p>
    <w:p w14:paraId="50BC7358" w14:textId="77777777" w:rsidR="008F745A" w:rsidRDefault="00521423" w:rsidP="008F745A">
      <w:pPr>
        <w:tabs>
          <w:tab w:val="left" w:pos="3969"/>
        </w:tabs>
        <w:ind w:right="282"/>
        <w:jc w:val="both"/>
      </w:pPr>
      <w:r>
        <w:t xml:space="preserve"> Limitatam</w:t>
      </w:r>
      <w:r w:rsidR="00726080">
        <w:t>ente alla categoria “Tesserati”, con esclu</w:t>
      </w:r>
      <w:r w:rsidR="00762799">
        <w:t>sione degli I</w:t>
      </w:r>
      <w:r w:rsidR="00726080">
        <w:t>s</w:t>
      </w:r>
      <w:r w:rsidR="00762799">
        <w:t>truttori e dei C</w:t>
      </w:r>
      <w:r w:rsidR="00726080">
        <w:t xml:space="preserve">apicaccia, </w:t>
      </w:r>
      <w:r>
        <w:t>si precisa quanto segue:</w:t>
      </w:r>
    </w:p>
    <w:p w14:paraId="68A1DD9E" w14:textId="77777777" w:rsidR="00521423" w:rsidRDefault="00521423" w:rsidP="00521423">
      <w:pPr>
        <w:pStyle w:val="Paragrafoelenco"/>
        <w:ind w:left="502"/>
        <w:rPr>
          <w:rFonts w:asciiTheme="minorHAnsi" w:hAnsiTheme="minorHAnsi" w:cs="Calibri"/>
          <w:color w:val="262626" w:themeColor="text1" w:themeTint="D9"/>
          <w:sz w:val="24"/>
          <w:szCs w:val="24"/>
        </w:rPr>
      </w:pPr>
    </w:p>
    <w:p w14:paraId="24BFF0C2" w14:textId="77777777" w:rsidR="00521423" w:rsidRDefault="00521423" w:rsidP="00521423">
      <w:pPr>
        <w:pStyle w:val="Paragrafoelenco"/>
        <w:numPr>
          <w:ilvl w:val="0"/>
          <w:numId w:val="3"/>
        </w:numPr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>Nel caso di morte di un Assicurato genitore,</w:t>
      </w:r>
      <w:r w:rsidR="00814E8E"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 il capitale spettante ai figli minorenni conviventi è aumentato del 50%. Ai figli minorenni sono equiparati i figli maggiorenni che siano portatori di invalidità permanente pari o superiore al 50%;</w:t>
      </w:r>
    </w:p>
    <w:p w14:paraId="72840DB4" w14:textId="77777777" w:rsidR="00814E8E" w:rsidRPr="00814E8E" w:rsidRDefault="00814E8E" w:rsidP="00814E8E">
      <w:pPr>
        <w:pStyle w:val="Paragrafoelenco"/>
        <w:rPr>
          <w:rFonts w:asciiTheme="minorHAnsi" w:hAnsiTheme="minorHAnsi" w:cs="Calibri"/>
          <w:color w:val="262626" w:themeColor="text1" w:themeTint="D9"/>
          <w:sz w:val="24"/>
          <w:szCs w:val="24"/>
        </w:rPr>
      </w:pPr>
    </w:p>
    <w:p w14:paraId="4F0E9A51" w14:textId="77777777" w:rsidR="00814E8E" w:rsidRDefault="00814E8E" w:rsidP="00521423">
      <w:pPr>
        <w:pStyle w:val="Paragrafoelenco"/>
        <w:numPr>
          <w:ilvl w:val="0"/>
          <w:numId w:val="3"/>
        </w:numPr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All’Assicurato che non abbia compiuto il quattordicesimo anno di età alla data dell’infortunio sono rimborsate, </w:t>
      </w:r>
      <w:r>
        <w:rPr>
          <w:rFonts w:asciiTheme="minorHAnsi" w:hAnsiTheme="minorHAnsi" w:cs="Calibri"/>
          <w:color w:val="262626" w:themeColor="text1" w:themeTint="D9"/>
          <w:sz w:val="24"/>
          <w:szCs w:val="24"/>
          <w:u w:val="single"/>
        </w:rPr>
        <w:t>fino alla concorrenza di € 1.000 per infortunio</w:t>
      </w: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>, le spese documentate sostenute per interventi di chirurgia plastica o stomatologica ricostruttiva conseguenti all’infortunio subito;</w:t>
      </w:r>
    </w:p>
    <w:p w14:paraId="7E42ECDD" w14:textId="77777777" w:rsidR="00814E8E" w:rsidRPr="00814E8E" w:rsidRDefault="00814E8E" w:rsidP="00814E8E">
      <w:pPr>
        <w:pStyle w:val="Paragrafoelenco"/>
        <w:rPr>
          <w:rFonts w:asciiTheme="minorHAnsi" w:hAnsiTheme="minorHAnsi" w:cs="Calibri"/>
          <w:color w:val="262626" w:themeColor="text1" w:themeTint="D9"/>
          <w:sz w:val="24"/>
          <w:szCs w:val="24"/>
        </w:rPr>
      </w:pPr>
    </w:p>
    <w:p w14:paraId="6885D983" w14:textId="435A3E3A" w:rsidR="00814E8E" w:rsidRDefault="00814E8E" w:rsidP="00521423">
      <w:pPr>
        <w:pStyle w:val="Paragrafoelenco"/>
        <w:numPr>
          <w:ilvl w:val="0"/>
          <w:numId w:val="3"/>
        </w:numPr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Nel caso di morso di animali, insetti e aracnoidi, che comportino un ricovero in istituto di cura ed a seguito di relativa diagnosi che accerti detto evento, all’Assicurato sono rimborsate, </w:t>
      </w:r>
      <w:r>
        <w:rPr>
          <w:rFonts w:asciiTheme="minorHAnsi" w:hAnsiTheme="minorHAnsi" w:cs="Calibri"/>
          <w:color w:val="262626" w:themeColor="text1" w:themeTint="D9"/>
          <w:sz w:val="24"/>
          <w:szCs w:val="24"/>
          <w:u w:val="single"/>
        </w:rPr>
        <w:t>fino alla concorrenza di € 1.000 per infortunio,</w:t>
      </w: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 le relative spese documentate;</w:t>
      </w:r>
    </w:p>
    <w:p w14:paraId="71F660E9" w14:textId="77777777" w:rsidR="00814E8E" w:rsidRPr="00814E8E" w:rsidRDefault="00814E8E" w:rsidP="00814E8E">
      <w:pPr>
        <w:pStyle w:val="Paragrafoelenco"/>
        <w:rPr>
          <w:rFonts w:asciiTheme="minorHAnsi" w:hAnsiTheme="minorHAnsi" w:cs="Calibri"/>
          <w:color w:val="262626" w:themeColor="text1" w:themeTint="D9"/>
          <w:sz w:val="24"/>
          <w:szCs w:val="24"/>
        </w:rPr>
      </w:pPr>
    </w:p>
    <w:p w14:paraId="13F0C12F" w14:textId="77777777" w:rsidR="00814E8E" w:rsidRDefault="00814E8E" w:rsidP="00521423">
      <w:pPr>
        <w:pStyle w:val="Paragrafoelenco"/>
        <w:numPr>
          <w:ilvl w:val="0"/>
          <w:numId w:val="3"/>
        </w:numPr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Nel caso di avvelenamento acuto da ingestione o assorbimento volontario di sostanze che comporti almeno un ricovero con pernottamento in istituto di cura ed a seguito di relativa diagnosi ospedaliera anche di sospetto avvelenamento, all’Assicurato sono rimborsate, </w:t>
      </w:r>
      <w:r>
        <w:rPr>
          <w:rFonts w:asciiTheme="minorHAnsi" w:hAnsiTheme="minorHAnsi" w:cs="Calibri"/>
          <w:color w:val="262626" w:themeColor="text1" w:themeTint="D9"/>
          <w:sz w:val="24"/>
          <w:szCs w:val="24"/>
          <w:u w:val="single"/>
        </w:rPr>
        <w:t>fino alla concorrenza di € 1.000 per infortunio,</w:t>
      </w: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 le relative spese documentate;</w:t>
      </w:r>
    </w:p>
    <w:p w14:paraId="162FE957" w14:textId="77777777" w:rsidR="00814E8E" w:rsidRPr="00814E8E" w:rsidRDefault="00814E8E" w:rsidP="00814E8E">
      <w:pPr>
        <w:pStyle w:val="Paragrafoelenco"/>
        <w:rPr>
          <w:rFonts w:asciiTheme="minorHAnsi" w:hAnsiTheme="minorHAnsi" w:cs="Calibri"/>
          <w:color w:val="262626" w:themeColor="text1" w:themeTint="D9"/>
          <w:sz w:val="24"/>
          <w:szCs w:val="24"/>
        </w:rPr>
      </w:pPr>
    </w:p>
    <w:p w14:paraId="47176A19" w14:textId="77777777" w:rsidR="00814E8E" w:rsidRDefault="00814E8E" w:rsidP="00521423">
      <w:pPr>
        <w:pStyle w:val="Paragrafoelenco"/>
        <w:numPr>
          <w:ilvl w:val="0"/>
          <w:numId w:val="3"/>
        </w:numPr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Nel caso di ricovero dell’Assicurato in istituto di cura, a seguito di diagnosi di assideramento, congelamento, colpi di sole o di calore e folgorazione, sono rimborsate, </w:t>
      </w:r>
      <w:r>
        <w:rPr>
          <w:rFonts w:asciiTheme="minorHAnsi" w:hAnsiTheme="minorHAnsi" w:cs="Calibri"/>
          <w:color w:val="262626" w:themeColor="text1" w:themeTint="D9"/>
          <w:sz w:val="24"/>
          <w:szCs w:val="24"/>
          <w:u w:val="single"/>
        </w:rPr>
        <w:t>fino alla concorrenza di € 1.000 per infortunio,</w:t>
      </w: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 xml:space="preserve"> le relative spese documentate;</w:t>
      </w:r>
    </w:p>
    <w:p w14:paraId="684E2376" w14:textId="77777777" w:rsidR="00814E8E" w:rsidRPr="00814E8E" w:rsidRDefault="00814E8E" w:rsidP="00814E8E">
      <w:pPr>
        <w:pStyle w:val="Paragrafoelenco"/>
        <w:rPr>
          <w:rFonts w:asciiTheme="minorHAnsi" w:hAnsiTheme="minorHAnsi" w:cs="Calibri"/>
          <w:color w:val="262626" w:themeColor="text1" w:themeTint="D9"/>
          <w:sz w:val="24"/>
          <w:szCs w:val="24"/>
        </w:rPr>
      </w:pPr>
    </w:p>
    <w:p w14:paraId="18B352AA" w14:textId="77777777" w:rsidR="00814E8E" w:rsidRPr="00521423" w:rsidRDefault="00814E8E" w:rsidP="00521423">
      <w:pPr>
        <w:pStyle w:val="Paragrafoelenco"/>
        <w:numPr>
          <w:ilvl w:val="0"/>
          <w:numId w:val="3"/>
        </w:numPr>
        <w:rPr>
          <w:rFonts w:asciiTheme="minorHAnsi" w:hAnsiTheme="minorHAnsi" w:cs="Calibri"/>
          <w:color w:val="262626" w:themeColor="text1" w:themeTint="D9"/>
          <w:sz w:val="24"/>
          <w:szCs w:val="24"/>
        </w:rPr>
      </w:pPr>
      <w:r>
        <w:rPr>
          <w:rFonts w:asciiTheme="minorHAnsi" w:hAnsiTheme="minorHAnsi" w:cs="Calibri"/>
          <w:color w:val="262626" w:themeColor="text1" w:themeTint="D9"/>
          <w:sz w:val="24"/>
          <w:szCs w:val="24"/>
        </w:rPr>
        <w:t>Qualora l’infortunio, a causa dell’entità delle lesioni, determini l’impossibilità di frequentare lezioni per un periodo che, a norma delle disposizioni ministeriali vigenti, comporta la perdita dell’anno scolastico, al soggetto assicurato è corrisposto un indennizzo incrementato del 20%.</w:t>
      </w:r>
    </w:p>
    <w:sectPr w:rsidR="00814E8E" w:rsidRPr="00521423" w:rsidSect="00FB7E28">
      <w:footerReference w:type="default" r:id="rId10"/>
      <w:headerReference w:type="first" r:id="rId11"/>
      <w:footerReference w:type="first" r:id="rId12"/>
      <w:pgSz w:w="11900" w:h="16840"/>
      <w:pgMar w:top="1135" w:right="843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C827" w14:textId="77777777" w:rsidR="00A605BF" w:rsidRDefault="00A605BF">
      <w:pPr>
        <w:spacing w:after="0"/>
      </w:pPr>
      <w:r>
        <w:separator/>
      </w:r>
    </w:p>
  </w:endnote>
  <w:endnote w:type="continuationSeparator" w:id="0">
    <w:p w14:paraId="1D774EE8" w14:textId="77777777" w:rsidR="00A605BF" w:rsidRDefault="00A605BF">
      <w:pPr>
        <w:spacing w:after="0"/>
      </w:pPr>
      <w:r>
        <w:continuationSeparator/>
      </w:r>
    </w:p>
  </w:endnote>
  <w:endnote w:type="continuationNotice" w:id="1">
    <w:p w14:paraId="714B9206" w14:textId="77777777" w:rsidR="00A605BF" w:rsidRDefault="00A605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-BoldUpright">
    <w:altName w:val="Titillium Bold Upright"/>
    <w:panose1 w:val="000008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RegularUpright">
    <w:altName w:val="Titillium Regular Upright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SemiboldItalic">
    <w:altName w:val="Titillium Semibold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C55" w14:textId="77777777" w:rsidR="00015D2B" w:rsidRDefault="00857AB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3A9D0C5" wp14:editId="24BABA82">
              <wp:simplePos x="0" y="0"/>
              <wp:positionH relativeFrom="column">
                <wp:posOffset>169545</wp:posOffset>
              </wp:positionH>
              <wp:positionV relativeFrom="paragraph">
                <wp:posOffset>-212090</wp:posOffset>
              </wp:positionV>
              <wp:extent cx="5257165" cy="571500"/>
              <wp:effectExtent l="0" t="0" r="635" b="0"/>
              <wp:wrapTight wrapText="bothSides">
                <wp:wrapPolygon edited="0">
                  <wp:start x="157" y="0"/>
                  <wp:lineTo x="157" y="20880"/>
                  <wp:lineTo x="21524" y="20880"/>
                  <wp:lineTo x="21524" y="0"/>
                  <wp:lineTo x="157" y="0"/>
                </wp:wrapPolygon>
              </wp:wrapTight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B83CC" w14:textId="77777777" w:rsidR="00857AB4" w:rsidRPr="00D37827" w:rsidRDefault="00857AB4" w:rsidP="00857A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14:paraId="0D6BFA43" w14:textId="77777777" w:rsidR="00857AB4" w:rsidRPr="00D37827" w:rsidRDefault="00857AB4" w:rsidP="00857A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14:paraId="026C84F4" w14:textId="77777777" w:rsidR="00857AB4" w:rsidRPr="00D37827" w:rsidRDefault="00857AB4" w:rsidP="00857A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14:paraId="1835495A" w14:textId="77777777" w:rsidR="00857AB4" w:rsidRPr="00D37827" w:rsidRDefault="00857AB4" w:rsidP="00857AB4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9D0C5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13.35pt;margin-top:-16.7pt;width:413.95pt;height:4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" filled="f" stroked="f">
              <v:textbox inset=",0,1mm,0">
                <w:txbxContent>
                  <w:p w14:paraId="512B83CC" w14:textId="77777777" w:rsidR="00857AB4" w:rsidRPr="00D37827" w:rsidRDefault="00857AB4" w:rsidP="00857A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14:paraId="0D6BFA43" w14:textId="77777777" w:rsidR="00857AB4" w:rsidRPr="00D37827" w:rsidRDefault="00857AB4" w:rsidP="00857A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14:paraId="026C84F4" w14:textId="77777777" w:rsidR="00857AB4" w:rsidRPr="00D37827" w:rsidRDefault="00857AB4" w:rsidP="00857A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14:paraId="1835495A" w14:textId="77777777" w:rsidR="00857AB4" w:rsidRPr="00D37827" w:rsidRDefault="00857AB4" w:rsidP="00857AB4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C42A7"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2A91D5C2" wp14:editId="37C246B9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9" name="Immagine 9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D553" w14:textId="77777777" w:rsidR="008D0EA3" w:rsidRDefault="00857AB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7EC0539" wp14:editId="649157B6">
          <wp:simplePos x="0" y="0"/>
          <wp:positionH relativeFrom="column">
            <wp:posOffset>-727710</wp:posOffset>
          </wp:positionH>
          <wp:positionV relativeFrom="paragraph">
            <wp:posOffset>-517525</wp:posOffset>
          </wp:positionV>
          <wp:extent cx="7559040" cy="977900"/>
          <wp:effectExtent l="0" t="0" r="3810" b="0"/>
          <wp:wrapNone/>
          <wp:docPr id="14" name="Immagine 14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36DED28F" wp14:editId="1D4091F1">
              <wp:simplePos x="0" y="0"/>
              <wp:positionH relativeFrom="column">
                <wp:posOffset>269240</wp:posOffset>
              </wp:positionH>
              <wp:positionV relativeFrom="paragraph">
                <wp:posOffset>-371475</wp:posOffset>
              </wp:positionV>
              <wp:extent cx="5257165" cy="571500"/>
              <wp:effectExtent l="0" t="0" r="635" b="0"/>
              <wp:wrapTight wrapText="bothSides">
                <wp:wrapPolygon edited="0">
                  <wp:start x="157" y="0"/>
                  <wp:lineTo x="157" y="20880"/>
                  <wp:lineTo x="21524" y="20880"/>
                  <wp:lineTo x="21524" y="0"/>
                  <wp:lineTo x="157" y="0"/>
                </wp:wrapPolygon>
              </wp:wrapTight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6A275" w14:textId="77777777"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</w:p>
                        <w:p w14:paraId="30A34436" w14:textId="77777777"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www.realemutua.it - Servizio assistenza “Buongiorno Reale”: 800 320320 - buongiornoreale@realemutua.it</w:t>
                          </w:r>
                        </w:p>
                        <w:p w14:paraId="027CA011" w14:textId="77777777" w:rsidR="00D37827" w:rsidRPr="00D37827" w:rsidRDefault="00D37827" w:rsidP="00D3782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>Registro Imprese Torino, Codice Fiscale e N. Partita IVA 00875360018 - R.E.A. Torino N. 9806 - Iscritta al numero 1.00001 dell’Albo delle imprese</w:t>
                          </w:r>
                        </w:p>
                        <w:p w14:paraId="0215547E" w14:textId="77777777" w:rsidR="00D37827" w:rsidRPr="00D37827" w:rsidRDefault="00D37827" w:rsidP="00D37827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ED28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margin-left:21.2pt;margin-top:-29.25pt;width:413.95pt;height:4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" filled="f" stroked="f">
              <v:textbox inset=",0,1mm,0">
                <w:txbxContent>
                  <w:p w14:paraId="6256A275" w14:textId="77777777"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</w:p>
                  <w:p w14:paraId="30A34436" w14:textId="77777777"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www.realemutua.it - Servizio assistenza “Buongiorno Reale”: 800 320320 - buongiornoreale@realemutua.it</w:t>
                    </w:r>
                  </w:p>
                  <w:p w14:paraId="027CA011" w14:textId="77777777" w:rsidR="00D37827" w:rsidRPr="00D37827" w:rsidRDefault="00D37827" w:rsidP="00D378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>Registro Imprese Torino, Codice Fiscale e N. Partita IVA 00875360018 - R.E.A. Torino N. 9806 - Iscritta al numero 1.00001 dell’Albo delle imprese</w:t>
                    </w:r>
                  </w:p>
                  <w:p w14:paraId="0215547E" w14:textId="77777777" w:rsidR="00D37827" w:rsidRPr="00D37827" w:rsidRDefault="00D37827" w:rsidP="00D37827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86A7F" w14:textId="77777777" w:rsidR="00A605BF" w:rsidRDefault="00A605BF">
      <w:pPr>
        <w:spacing w:after="0"/>
      </w:pPr>
      <w:r>
        <w:separator/>
      </w:r>
    </w:p>
  </w:footnote>
  <w:footnote w:type="continuationSeparator" w:id="0">
    <w:p w14:paraId="69A3D39C" w14:textId="77777777" w:rsidR="00A605BF" w:rsidRDefault="00A605BF">
      <w:pPr>
        <w:spacing w:after="0"/>
      </w:pPr>
      <w:r>
        <w:continuationSeparator/>
      </w:r>
    </w:p>
  </w:footnote>
  <w:footnote w:type="continuationNotice" w:id="1">
    <w:p w14:paraId="2AE83DC5" w14:textId="77777777" w:rsidR="00A605BF" w:rsidRDefault="00A605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C4EE" w14:textId="77777777" w:rsidR="008D0EA3" w:rsidRDefault="003C3E1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31FF97B" wp14:editId="6CB2A817">
              <wp:simplePos x="0" y="0"/>
              <wp:positionH relativeFrom="column">
                <wp:posOffset>1845945</wp:posOffset>
              </wp:positionH>
              <wp:positionV relativeFrom="paragraph">
                <wp:posOffset>238760</wp:posOffset>
              </wp:positionV>
              <wp:extent cx="4343400" cy="5715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0FC49" w14:textId="77777777" w:rsidR="005632CF" w:rsidRDefault="005632CF" w:rsidP="005632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Theme="majorHAnsi" w:hAnsiTheme="majorHAnsi" w:cs="Titillium-BoldUpright"/>
                              <w:b/>
                              <w:bCs/>
                              <w:color w:val="004B98"/>
                              <w:sz w:val="15"/>
                              <w:szCs w:val="15"/>
                            </w:rPr>
                            <w:t>Agenzia Principale di Milano Magenta</w:t>
                          </w: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 xml:space="preserve"> – Maurizio Stagno s.r.l. </w:t>
                          </w:r>
                        </w:p>
                        <w:p w14:paraId="05CB4B20" w14:textId="77777777" w:rsidR="005632CF" w:rsidRDefault="005632CF" w:rsidP="005632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</w:rPr>
                            <w:t xml:space="preserve">Viale Piceno, 5 - 20129 Milano (MI) / Tel. </w:t>
                          </w: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  <w:lang w:val="en-US"/>
                            </w:rPr>
                            <w:t xml:space="preserve">+39 02 757021- Fax +39 02 7570288   </w:t>
                          </w:r>
                        </w:p>
                        <w:p w14:paraId="630DAC7E" w14:textId="77777777" w:rsidR="005632CF" w:rsidRDefault="005632CF" w:rsidP="005632CF">
                          <w:pPr>
                            <w:jc w:val="right"/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="Titillium-RegularUpright"/>
                              <w:color w:val="004B98"/>
                              <w:sz w:val="15"/>
                              <w:szCs w:val="15"/>
                              <w:lang w:val="en-US"/>
                            </w:rPr>
                            <w:t xml:space="preserve">milanomagenta.249@agenzie.realemutua.it - </w:t>
                          </w:r>
                          <w:r>
                            <w:rPr>
                              <w:rFonts w:asciiTheme="majorHAnsi" w:hAnsiTheme="majorHAnsi" w:cs="Titillium-SemiboldItalic"/>
                              <w:b/>
                              <w:i/>
                              <w:iCs/>
                              <w:color w:val="004B98"/>
                              <w:sz w:val="15"/>
                              <w:szCs w:val="15"/>
                              <w:lang w:val="en-US"/>
                            </w:rPr>
                            <w:t>www.realemutua.it</w:t>
                          </w:r>
                        </w:p>
                        <w:p w14:paraId="1E9F3B83" w14:textId="77777777" w:rsidR="0090674C" w:rsidRPr="00E42305" w:rsidRDefault="0090674C" w:rsidP="0090674C">
                          <w:pPr>
                            <w:jc w:val="right"/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FF97B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145.35pt;margin-top:18.8pt;width:342pt;height:4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" filled="f" stroked="f">
              <v:textbox inset=",.5mm,1mm,7.2pt">
                <w:txbxContent>
                  <w:p w14:paraId="29B0FC49" w14:textId="77777777" w:rsidR="005632CF" w:rsidRDefault="005632CF" w:rsidP="005632C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</w:pPr>
                    <w:r>
                      <w:rPr>
                        <w:rFonts w:asciiTheme="majorHAnsi" w:hAnsiTheme="majorHAnsi" w:cs="Titillium-BoldUpright"/>
                        <w:b/>
                        <w:bCs/>
                        <w:color w:val="004B98"/>
                        <w:sz w:val="15"/>
                        <w:szCs w:val="15"/>
                      </w:rPr>
                      <w:t>Agenzia Principale di Milano Magenta</w:t>
                    </w:r>
                    <w:r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 xml:space="preserve"> – Maurizio Stagno s.r.l. </w:t>
                    </w:r>
                  </w:p>
                  <w:p w14:paraId="05CB4B20" w14:textId="77777777" w:rsidR="005632CF" w:rsidRDefault="005632CF" w:rsidP="005632C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</w:rPr>
                      <w:t xml:space="preserve">Viale Piceno, 5 - 20129 Milano (MI) / Tel. </w:t>
                    </w:r>
                    <w:r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  <w:lang w:val="en-US"/>
                      </w:rPr>
                      <w:t xml:space="preserve">+39 02 757021- Fax +39 02 7570288   </w:t>
                    </w:r>
                  </w:p>
                  <w:p w14:paraId="630DAC7E" w14:textId="77777777" w:rsidR="005632CF" w:rsidRDefault="005632CF" w:rsidP="005632CF">
                    <w:pPr>
                      <w:jc w:val="right"/>
                      <w:rPr>
                        <w:rFonts w:asciiTheme="majorHAnsi" w:hAnsiTheme="majorHAnsi"/>
                        <w:lang w:val="en-US"/>
                      </w:rPr>
                    </w:pPr>
                    <w:r>
                      <w:rPr>
                        <w:rFonts w:asciiTheme="majorHAnsi" w:hAnsiTheme="majorHAnsi" w:cs="Titillium-RegularUpright"/>
                        <w:color w:val="004B98"/>
                        <w:sz w:val="15"/>
                        <w:szCs w:val="15"/>
                        <w:lang w:val="en-US"/>
                      </w:rPr>
                      <w:t xml:space="preserve">milanomagenta.249@agenzie.realemutua.it - </w:t>
                    </w:r>
                    <w:r>
                      <w:rPr>
                        <w:rFonts w:asciiTheme="majorHAnsi" w:hAnsiTheme="majorHAnsi" w:cs="Titillium-SemiboldItalic"/>
                        <w:b/>
                        <w:i/>
                        <w:iCs/>
                        <w:color w:val="004B98"/>
                        <w:sz w:val="15"/>
                        <w:szCs w:val="15"/>
                        <w:lang w:val="en-US"/>
                      </w:rPr>
                      <w:t>www.realemutua.it</w:t>
                    </w:r>
                  </w:p>
                  <w:p w14:paraId="1E9F3B83" w14:textId="77777777" w:rsidR="0090674C" w:rsidRPr="00E42305" w:rsidRDefault="0090674C" w:rsidP="0090674C">
                    <w:pPr>
                      <w:jc w:val="right"/>
                      <w:rPr>
                        <w:rFonts w:asciiTheme="majorHAnsi" w:hAnsiTheme="majorHAnsi"/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525B45">
      <w:rPr>
        <w:noProof/>
        <w:lang w:eastAsia="it-IT"/>
      </w:rPr>
      <w:drawing>
        <wp:anchor distT="0" distB="0" distL="114300" distR="114300" simplePos="0" relativeHeight="251658242" behindDoc="1" locked="0" layoutInCell="1" allowOverlap="1" wp14:anchorId="1CE77457" wp14:editId="7666FC5A">
          <wp:simplePos x="0" y="0"/>
          <wp:positionH relativeFrom="column">
            <wp:posOffset>-685165</wp:posOffset>
          </wp:positionH>
          <wp:positionV relativeFrom="paragraph">
            <wp:posOffset>-449580</wp:posOffset>
          </wp:positionV>
          <wp:extent cx="7560310" cy="1333500"/>
          <wp:effectExtent l="25400" t="0" r="8890" b="0"/>
          <wp:wrapNone/>
          <wp:docPr id="10" name="Immagine 10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7E3"/>
    <w:multiLevelType w:val="singleLevel"/>
    <w:tmpl w:val="C33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24E4065E"/>
    <w:multiLevelType w:val="singleLevel"/>
    <w:tmpl w:val="C338C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375A2AFC"/>
    <w:multiLevelType w:val="hybridMultilevel"/>
    <w:tmpl w:val="CE704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4747E"/>
    <w:multiLevelType w:val="singleLevel"/>
    <w:tmpl w:val="9FC838B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</w:rPr>
    </w:lvl>
  </w:abstractNum>
  <w:num w:numId="1" w16cid:durableId="116873005">
    <w:abstractNumId w:val="2"/>
  </w:num>
  <w:num w:numId="2" w16cid:durableId="1654597259">
    <w:abstractNumId w:val="0"/>
  </w:num>
  <w:num w:numId="3" w16cid:durableId="742069783">
    <w:abstractNumId w:val="3"/>
  </w:num>
  <w:num w:numId="4" w16cid:durableId="86718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CF"/>
    <w:rsid w:val="00015D2B"/>
    <w:rsid w:val="000270E9"/>
    <w:rsid w:val="00076239"/>
    <w:rsid w:val="00151CCF"/>
    <w:rsid w:val="001C13E2"/>
    <w:rsid w:val="00245BE6"/>
    <w:rsid w:val="00290AFB"/>
    <w:rsid w:val="002B7E40"/>
    <w:rsid w:val="0031243A"/>
    <w:rsid w:val="003B1D57"/>
    <w:rsid w:val="003C3E12"/>
    <w:rsid w:val="003D459E"/>
    <w:rsid w:val="00425140"/>
    <w:rsid w:val="00487C98"/>
    <w:rsid w:val="004D582B"/>
    <w:rsid w:val="004D5F18"/>
    <w:rsid w:val="00521423"/>
    <w:rsid w:val="005251FE"/>
    <w:rsid w:val="00525B45"/>
    <w:rsid w:val="005632CF"/>
    <w:rsid w:val="005C544B"/>
    <w:rsid w:val="005E487C"/>
    <w:rsid w:val="00660E78"/>
    <w:rsid w:val="006B741C"/>
    <w:rsid w:val="006E7CD3"/>
    <w:rsid w:val="00726080"/>
    <w:rsid w:val="00760AFE"/>
    <w:rsid w:val="00762799"/>
    <w:rsid w:val="007C1182"/>
    <w:rsid w:val="00812C04"/>
    <w:rsid w:val="00814E8E"/>
    <w:rsid w:val="00814EE6"/>
    <w:rsid w:val="00824579"/>
    <w:rsid w:val="00857AB4"/>
    <w:rsid w:val="008B6136"/>
    <w:rsid w:val="008D0EA3"/>
    <w:rsid w:val="008F4EF2"/>
    <w:rsid w:val="008F745A"/>
    <w:rsid w:val="008F75B0"/>
    <w:rsid w:val="00901DAD"/>
    <w:rsid w:val="0090674C"/>
    <w:rsid w:val="00956B62"/>
    <w:rsid w:val="009C4E37"/>
    <w:rsid w:val="009E4D18"/>
    <w:rsid w:val="009E6A5F"/>
    <w:rsid w:val="009F308A"/>
    <w:rsid w:val="00A13EBD"/>
    <w:rsid w:val="00A605BF"/>
    <w:rsid w:val="00A92193"/>
    <w:rsid w:val="00AC4A78"/>
    <w:rsid w:val="00B80685"/>
    <w:rsid w:val="00BA11D0"/>
    <w:rsid w:val="00BA5F5B"/>
    <w:rsid w:val="00BD2119"/>
    <w:rsid w:val="00BD2C52"/>
    <w:rsid w:val="00C23A00"/>
    <w:rsid w:val="00CD0DE3"/>
    <w:rsid w:val="00CE370D"/>
    <w:rsid w:val="00CE3B4F"/>
    <w:rsid w:val="00D13ED4"/>
    <w:rsid w:val="00D37827"/>
    <w:rsid w:val="00D41B77"/>
    <w:rsid w:val="00D54A4B"/>
    <w:rsid w:val="00DB7254"/>
    <w:rsid w:val="00DC1C8D"/>
    <w:rsid w:val="00DD149C"/>
    <w:rsid w:val="00E0395B"/>
    <w:rsid w:val="00E050D1"/>
    <w:rsid w:val="00E42305"/>
    <w:rsid w:val="00EB74C7"/>
    <w:rsid w:val="00EC42A7"/>
    <w:rsid w:val="00F01305"/>
    <w:rsid w:val="00F42089"/>
    <w:rsid w:val="00F60B19"/>
    <w:rsid w:val="00F93711"/>
    <w:rsid w:val="00F95A35"/>
    <w:rsid w:val="00FB7E28"/>
    <w:rsid w:val="00FE08B8"/>
    <w:rsid w:val="00FE2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9300D9"/>
  <w15:docId w15:val="{98CBBC04-3E86-4DBF-98CD-9A2CEC22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814E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814EE6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a">
    <w:basedOn w:val="Normale"/>
    <w:next w:val="Corpotesto"/>
    <w:rsid w:val="00814EE6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814EE6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4EE6"/>
    <w:rPr>
      <w:rFonts w:ascii="Times" w:eastAsia="Times" w:hAnsi="Times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814E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14EE6"/>
  </w:style>
  <w:style w:type="character" w:styleId="Collegamentoipertestuale">
    <w:name w:val="Hyperlink"/>
    <w:basedOn w:val="Carpredefinitoparagrafo"/>
    <w:rsid w:val="00FB7E2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FB7E28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B7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FA1A6B96C2D42931CD1E0CE71C24C" ma:contentTypeVersion="16" ma:contentTypeDescription="Create a new document." ma:contentTypeScope="" ma:versionID="5f5560ae18671ea3239b64e8acfb16b4">
  <xsd:schema xmlns:xsd="http://www.w3.org/2001/XMLSchema" xmlns:xs="http://www.w3.org/2001/XMLSchema" xmlns:p="http://schemas.microsoft.com/office/2006/metadata/properties" xmlns:ns2="b83f3f82-e1a4-47db-b798-acb11025de05" xmlns:ns3="641e748d-9770-4b95-b0c2-a6d33ef51f30" targetNamespace="http://schemas.microsoft.com/office/2006/metadata/properties" ma:root="true" ma:fieldsID="f8191010cf920c7d912a513b757ddc94" ns2:_="" ns3:_="">
    <xsd:import namespace="b83f3f82-e1a4-47db-b798-acb11025de05"/>
    <xsd:import namespace="641e748d-9770-4b95-b0c2-a6d33ef51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3f82-e1a4-47db-b798-acb11025d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2189c07-eb69-4417-8f7f-7c83bef8ee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e748d-9770-4b95-b0c2-a6d33ef51f3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983ee4-2c73-4e41-8d0c-834607d3778f}" ma:internalName="TaxCatchAll" ma:showField="CatchAllData" ma:web="641e748d-9770-4b95-b0c2-a6d33ef51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3f3f82-e1a4-47db-b798-acb11025de05">
      <Terms xmlns="http://schemas.microsoft.com/office/infopath/2007/PartnerControls"/>
    </lcf76f155ced4ddcb4097134ff3c332f>
    <TaxCatchAll xmlns="641e748d-9770-4b95-b0c2-a6d33ef51f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982C8-DB7C-46AF-8E9E-C0D3BBF65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f3f82-e1a4-47db-b798-acb11025de05"/>
    <ds:schemaRef ds:uri="641e748d-9770-4b95-b0c2-a6d33ef51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22675-C12A-4632-8A73-4E98C3488C9C}">
  <ds:schemaRefs>
    <ds:schemaRef ds:uri="http://schemas.microsoft.com/office/2006/metadata/properties"/>
    <ds:schemaRef ds:uri="http://schemas.microsoft.com/office/infopath/2007/PartnerControls"/>
    <ds:schemaRef ds:uri="b83f3f82-e1a4-47db-b798-acb11025de05"/>
    <ds:schemaRef ds:uri="641e748d-9770-4b95-b0c2-a6d33ef51f30"/>
  </ds:schemaRefs>
</ds:datastoreItem>
</file>

<file path=customXml/itemProps3.xml><?xml version="1.0" encoding="utf-8"?>
<ds:datastoreItem xmlns:ds="http://schemas.openxmlformats.org/officeDocument/2006/customXml" ds:itemID="{CD14A184-E222-4D80-ADB9-E91BBCB14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Elisa Bruno</cp:lastModifiedBy>
  <cp:revision>4</cp:revision>
  <cp:lastPrinted>2017-11-21T14:01:00Z</cp:lastPrinted>
  <dcterms:created xsi:type="dcterms:W3CDTF">2023-02-20T11:19:00Z</dcterms:created>
  <dcterms:modified xsi:type="dcterms:W3CDTF">2025-02-06T13:05:00Z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0x010100BCCFA1A6B96C2D42931CD1E0CE71C24C</vt:lpwstr>
  </property>
  <property fmtid="{D5CDD505-2E9C-101B-9397-08002B2CF9AE}" pid="3" name="Order">
    <vt:r8>13877200</vt:r8>
  </property>
  <property fmtid="{D5CDD505-2E9C-101B-9397-08002B2CF9AE}" pid="4" name="MediaServiceImageTags">
    <vt:lpwstr/>
  </property>
</Properties>
</file>